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Stomahul şi mădulările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ca astăzi, în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 n-au fost mai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zi-n Roma de 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dezbinat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Lauda ş-orice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boierii ţării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pace şi-n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sarcina tot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Împutând deci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Senat de tiranie,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iese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ca să-şi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patrie, alt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munte ci-i zic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Senatu-i deputează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Menenius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Ce-mblânzind nedreaptă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cimilitură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aduse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Romanului deci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cesta senator: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Mădulările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Imputau o mii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Rânzei lor şi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trai ş-ar fi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mâncare şi spre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ele-au vrut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ca un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noi, zise-ntre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Bârdăhanii nimic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trăi doară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şărbindu-i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Asudam ca nişte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stomahu-n loc s-ajute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Osteneala ni înghite,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la vârtute!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şerb să fii tu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bine-i egoist!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zise-au şi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Talpa-n loc au şi stătut.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braţul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la nimic nu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stomahului zic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 singur, dacă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Îns-aceast-a lor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mare nebunie;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mădulare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stomahul tot întârtă,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sine însăşi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au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toate au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Mădulările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târziu au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comun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lucră decât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cărui zic bârdan,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Leneş, trândav şi tiran!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