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bură, mâine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Domnica-n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de-o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puie la legătură;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primenească-n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rochiţă liliachie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altor şi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puie la gât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Păftăluţe şi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flori şi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s-arunce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trandafir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