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chiriaşului grăbit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anii, trec lunile-n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săptămânile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sănătoasă, cucoană,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iau geamantanul şi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limanul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cu bagajul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mă pune-n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mă-ndeamnă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m-apasă pereţii,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chiriaş trecător: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scurtul popas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multe schimbări de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mansardă o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de sus,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şi noaptea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ca la teatru, madam!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luna-mi venea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părea că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în lumină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Fantastica lui panoramă…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într-o cameră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împreună menaj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moş, un actor şi-o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jos, la etaj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damă cu vizite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Şi-alături de ea un burlac,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serios de la 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 şi cu ghete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pe-o vreme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geamantanu-n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am ajuns pân-acasă: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Berzei, la conu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şi-acuma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unse cu var…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sta coana Irina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curte, un fost arhivar.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răsărind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luminos de ietac,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Pridvorul cu iederă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zâmbitoare-n cerdac…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înflorea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cădea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de miresme cerdacul,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arhivarul o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ceasuri întregi sub umbrarul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aşteptând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(C-avea obicei arhivarul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sforăie noaptea cumplit).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se da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Perdeaua, părea că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am plecat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mă fixez.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privelişti fugare!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ştiţi că-n inimă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mireasmă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trecutului mort…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la un unchi, pe Romană,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 minte… dar unde n-am 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Manuc, o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puţin coroiat;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doamna Mary, pe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(O, cum mă ruga să nu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 chiar o carte poştală);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Unirii la Şbeck;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Grant, lângă birtul lui Sbierea;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Witing, pe Tei la Confort,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pretutindeni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Aceluiaşi tainic resort.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mi-e viaţa – o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durerile trec…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sănătoasă, cucoană,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iau geamantanul şi plec!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