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 (După Strodtmann)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rău eşti, Doamne,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mă-ntrebi grăbit şi-aprins,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tine? Ce te-a 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eu ţi-aş răspunde;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ştiu, că n-am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asta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gândit cu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ştii. Eu râd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glumit mă ţiu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când mă-ntrebi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vrea să nu mai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dureri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mi-e străină;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aşa-mi vorbeşte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biata, ce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drag te văd la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şi toate-mi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Orice-mi zici tu, nu mă supăr,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orice faci, mă-mpac.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stăm 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Tăinuind iubirea-n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sărut – ei,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putere să o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dat anume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viaţa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zici „dragă”, râd cu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obrajii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superi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proastă şi-ngâmfată,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M-ameninţi, c-o rupi cu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ce eşti! şi multe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m-ai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fugi şi m-ai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maicii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mi-aş fura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purta-o în sân,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 veştezi, m-aş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fur apoi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te-aş mai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aşteaptă! Cui dai biruri,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Dac-aştepţi ce ţi-e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da, nu-mi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 nu? Aş zice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asta nu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plânge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şti, că te-am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acum ghiceşte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eu drag ori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spui de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roşi, să-mi spui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Cumpăneşte bine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 te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ghici, tu-mi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zice cum zici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