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 în tabără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(Pe Câmpia Smârdanului, 1877)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Şi-acei ce de-a pururi au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tremură muţi şi-ngheţaţi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jalea cea fără de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ei simt, şi-aruncaţi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la margini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codru-ngropat e-n zăpadă;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uşă, nu-i cale, nu-i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ca-n zi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pâinea-ngheţată la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unul într-altul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freamăt în zare: e 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cântec de clopot din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astăzi, Crăciunul.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ţin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plânge-necat câte unul…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vesele flăcări pe vatră;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casei, la masă, gătiţi.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oaspeţi, şi canele latră;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ies înainte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casei pe pragul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pâinea pe masă,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neted-întinsul ştergar,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vinul din oala cea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însuşi bunicul, cel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vorbe, azi râde şi-nchină.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cârpa la spate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se-nvârte,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toţi câte-o vorbă-mbunată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locuri pe laviţe făcând,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 şi inima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leagăn îi bâlbâie-odorul,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din mâni şi e-n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ducă la gură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soare sub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haină de aur e norul.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hohot de râset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însuşi bunicul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 spre geamuri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Amestecul vesel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cu plumbi de zăpadă: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ceată mai mare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de flăcăi, mai puţini.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Şi-aprinsă e lupta-ntre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de zăpadă sunt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gura şi-n sânuri şi-n plete…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Şi-aici, în pierduta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ninse cărările-acum,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vântu-n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corbii-n pribeagul lor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roate prin zarea pustie…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