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noştri tineri…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noştri tineri la Paris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cravatei cum se leagă nodul,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ni vin de fericesc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lor isteţ de oaie 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îşi cască ochii săi nerodul,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vede-n birje răsucind mustaţă,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dinţi ţigara lungăreaţă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toată ziua bat de-a lungul Podul.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pe nas, ca saltimbanci se strâmbă: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 de bordel, de crâşme, cafenele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lor nu şi-o muncesc – şi-o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Ş-aceste mărfuri fade, uşurele,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uitat până şi a noastră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a fi pe cerul ţării: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