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Eroina eşti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faci? Ce mai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ochii tăi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visez să te-mbuni,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fel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oricum să-l conservi,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salon pentru nervi.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logic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contururi s-au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mare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lâng-un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lumii-i 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Consolat,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să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te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păcat părăsind,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asumi alt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rodul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propus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 te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absurd,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hachiţa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cultiv.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revii, să te-aduni,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făcut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Terapie de şoc,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foştii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mai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pe-acolo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vii, ca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gratuit,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pentru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la şes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rămâne-n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nici nu contezi.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încă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misterul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ori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ştiind, nu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treptat, vei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fiorul trecu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să le-arăţi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poeme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lupţi,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poţi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mine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te-am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nu-ţi fac vreun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s-apari,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 alt 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negi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cel strict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a fost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straniu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ai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arăţi cine-ai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Între-atâtea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atunci, 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atu,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că,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adeveresc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legitim.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