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Octombrie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Octombrie-a lăsat pe dealuri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Covoare galbene și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nouri de argint în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cântă-a dragoste cocoșii.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mereu la barometru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mă-nfior când scade-un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soarele e tot mai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diametru.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sub cerul cald ca-n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 albe după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nestatornice și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Întârziată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Toamna prin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faldurii hlamidei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crizanteme.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abia plutește-n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marchiză,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parcă-ntregul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urmă-i cu surpriză,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liliac nedumerit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De-alura ei de domnișoară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S-a-ngălbenit, s-a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emoție-a-nflorit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