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Catrenele dragostei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bântuită de sprâncene,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sprâncene pământene,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lungi, pieziș-răsăritene.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an în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ce poartă-n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moarte-ades și-ades un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Spune-se că-n holdă coaptă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îl dezbraci c-o șoaptă.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zice: nu și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face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pe cât lumea-zare,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mică pe cât lacrima.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face stea și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pământurile noastre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poienile albastre.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își știe visul.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cu-nălțimile și-abisul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ce mai are-n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locului nu pot s-o 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frumsețea ei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frumsețile-i ce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uneori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păcat pe care-l 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miezul nopții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aleanul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Dragă-mi este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ani mă paște.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ne-o țină zeii,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ne-ncânte funigeii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urzeala 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firele destinului.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