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caută cel mai scurt drum spre pământ, de aceea de cele mai multe ori loveşte copacii înalţi sau clădirile. Tocmai din acest motiv, clădirile au paratrăsnete pentru a atrage descărcările electrice şi a conduce curentul spre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