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se hrănesc cu ghinde. Toamna ele îşi fac provizii pentru a avea ce mânca iarna. Însă se întâmplă destul de des ca ele să uite unde şi-au îngropat ghindele. Astfel, primăvara răsar mulţi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