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toate plantele acvatice au rădăcinile înfipte în mâl. Algele plutesc liber pe apă datorită bulelor de aer de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