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 pe scena vieții cu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inexplicabil, ne-mbrâncim solemni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ușa, nu din față, ci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salutăm crispați, dar demni.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atârnă ca o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palton uzat de-atâtea ierni,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azi nimic nu ne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de-a fi ocnași în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