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Hipnoza căderii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*alfabetizarea efemeridei*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 podul palmei un sân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cerul în răscruce c-un strigăt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iubite timpul clipocind la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Dumnezeu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găurile negre strivite de rama zilei înainte de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creat alergii metafizice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”a fost odată spre veșnicire” începe povestea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ghilotină așteaptă momentul de neatenție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prin arterele clipei nu se începe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licență terestră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 răsfoiesc presa galactică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explorează alfabetul orbitei solare și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sparge oglinda minunea se autentifică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muguri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însingurare conceptuală bărbatul spovedește un timp ce îl reneagă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dividerea să-ți pătrundă în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blajin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 dezavuată de secundă misterul înspăimântă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anarhia cu gust de cucută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dimineaţa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goală deasupra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îmbrățișărilor tale reverberează veșnicii în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n-ai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se-nvăţase să cadă în braţe de Adam sau doar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rotește miracolul în jurul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hipnoza căderii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rotunjimea de măr imperială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zâmbet molatec de ispită înmugurește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țin furtuna în iriși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de stele descrește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se-nchide peste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despică apele facerii şi se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abisului şi ţipă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