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mă chemi în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tot privesc mirat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aruncă punţi peste râuri,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dintr-o parte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norocului ruginit.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cu o răbdare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chemi în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atârnă absenţa de n-o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carnea-ţi se uscă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stoarsă de geometria trecutului băut.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gustul frumosului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 când aburesc ierburile,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aromă intră-n mine ca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vindecă ce-i străin,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o frunză de plop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mângâia o pasăre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 celeste dezlegate de noduri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cu zarul pe masa tăcerii.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