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Invitație-n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 ogoiește-n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Scăpătatul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înspre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de vis și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în înălțare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mici picuri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presimt de-acum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Veștile de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încet prin flori și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Propozițiile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și basmul - nai pe buze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își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ieri și uit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plin de nici nu 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porăit la stâne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Se-ncadrează-n atmosferă.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Pe-undeva uimit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huhurez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duruirea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noapte caprimulgul.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ecou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Pâlpâiește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rug în plină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invită-n odihnire.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c-așa s-ascultă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„de la”, fără „până”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multă și mai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veșnică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