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Moarta Căprioară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vremii,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peste stelele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admit ca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peste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veacul nostru pur prozaic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Obrăznicia unde-i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retras și prea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 necruțătoarea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secunde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întârzie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 moarte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Se-ngesuie prostite-n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 doar în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Recalculată în valoare-i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și, de altfel, prorocise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Labiș în „Moartea Căprioarei”.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mai plânge-n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Mușcându-i inima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picură pe pagini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foarte mulțămită.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încâlcirile de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scremete de minți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Încununate sunt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criticile fals-concave.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neînsuflețirea-i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ideal în zvon de 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măiestria e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execuția de boarfă.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toamnă văd ca pe-o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demult ce-a fost și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duce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tace să nu spuie.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file-n bronzuri motolite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mutanților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strășnicii sunt prețuite,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e tot ce-i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Sluțirea râde și triumfă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cuget și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demnitățile de rufă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poreclite ca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sper, dar nu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vreme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păși prin Țara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Căprioara înviată.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