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Cabana noastră-i goală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când a trecut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dorit atât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brațele-mi să-ți fie ca un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te-nconjoară, cu mișcări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iubirii ce ți-o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cu gândurile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ce-nsemni, de tot ce-nseamnă “noi”,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râsul, ochii tăi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ce,-asemeni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din cer iubirea să-mi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sunt îngeri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veni, te știu, îmi ești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sosi, tăcut,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cuibul nostru-atât de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lac, ce-alină,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sălcii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peste ape, văd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