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golit de 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spera la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iubirii, din cer fiind desprinsă,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 în gânduri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îmi caut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 un vis, întruchipat de-o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unui crez când doi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presar pe rana fără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învieri şi în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subiectul verbului «a plânge»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retrăi frumoşii ani,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egoismul meu este demonic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realizez că te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Rupându-te de lume, pentru un vis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 al iubirii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 realizez eterna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rupe din pământul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a iubirii, într-un ierbar,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alătur cugetului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la ale vieții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pus prolog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presa în mult prea stranse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epilog prea sumbru,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 suflet evadat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ca într-o zi 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vei vrea, îţi fi-voi pământ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sevă îţi voi fi, căci, simplu,… «TE IUBESC».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