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de-ntâiul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de-ntâiul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,,Căci iată că a trecut iarna;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ploaia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florile pe câmp, şi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cântării, şi se aude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turturicii în câmpiile noastre."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 2,11-12.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 iarăşi, pe aripi de brize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noi, pe-aici, pe plaiuri Dunărene!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raza noastră, ogoarele Teleormănene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îmbrăcat în verde, onorându-şi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 s-aud 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odihnă, moş Ene, vine pe la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răsărire-ncepe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intoneze, o! imnul ei, cel fascinant,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cer în note dulci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rostogolesc în triluri, jos, spre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Străbunilor, ce-aici şi-au înecat melancolia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brazdele de plug rămaşi ogorului garant.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din livezi, cu muguraşii-n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curat şi proaspăt, plin de oxigen,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clar şi înţeles un cântec de alt gen: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Cucul, care-şi strigă numele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orişicine, de la mic şi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povestea-şi spune 'n-acelaş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zi, şi-n fapt de seară,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lanurile unduioase, răzbate Pitpalacul,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cântul său de-anunţ ce înviorează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iată, primăvara,-ntr-adevăr este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ce-auzi, spre slava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să-ndrepţi, poate cuprinzi Înaltul!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