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„A avea un prieten este mai vital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avea un înger”.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(Nichita Stănescu)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puteţi închipui că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mă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voi întâlni? Altfel, demasc: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 cerere să nu mă nasc.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Cel care ne-a dat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înrostuit un drum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„Te-aşteaptă. Nu-i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ţi-i prezint pe rând, 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te voi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în gând, în faptă şi-n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 să-ţi încredinţez flori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te-nvăţ credinţa, tot prin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veţi întâlni mai mulţi sau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acolo, între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inimile voastre or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ritm pentru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vrăjmaşi haini te-or săgeta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lor Eu te voi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vei fi prea obosit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lor te voi lua în braţă.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veniţi la Mine toţi,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trăiţi în veci, nemaiplângând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veţi fi iubit sub cruce,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în gând, în faptă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răsplătesc a voastră trudă.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ureche, fără ei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mulţumeşti că ţi 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vrei să te mai naşti?”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acceptat.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