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 patriae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Carmen Patriae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ţară azi nu mai cântă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poeţilor a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trufaş şi sordid al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arborii cad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îşi fac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încap în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secerând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prispa caselor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e timpul să scriu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împrăştie greierii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surâzândă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Patriae!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 chemaţi la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 focuri sub platoşa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din week-end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câmpul geme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sutelor, miilor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