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Orăşelul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Orăşelul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orășelul meu uitat și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câinele-i un pic blazat,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traiul sărac și dijnuit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scoasă parcă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scurge după tipic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centru-n mahalalele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plutește miasmă de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gropile-s regine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Zvonistica-i prezentă şi vesteşte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cu cine și cât s-a mai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plictisul stăpânește,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aici, de mult în loc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e forfotă și val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tacticos un senator sosește,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e fardat pentru aşa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frustrarea tot mai răbufnește.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Alesul nostru are gând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mersu-i este mândru şi băţos,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socoteşte banul şi o“cotă-parte”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sărăcie-i orb, nu vede aşa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