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afara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vremea cînd, iubind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dedicasem cultului propriei personalităţi,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nestînjenind însă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întîlnit o fată frumoasă şi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timpul meu liber, eram în spatele abatorului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culegeam cîte un melc sau strîngeam rîme în cutituţa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 pentru pescuit, mai căutam cîte o insignă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o piatră cu urme de frunze, din cretacic.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plimba şi ea singură pe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nu-i plăcea nici ei 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aceea a oraşului clădirea părăsită a fostului abator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o umbră prelungă şi răcoroasă între anumite ore,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plăcută.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într-o rochiţă uşoară, deschisă, avea picioare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 mai călca pe cîte o bucată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uita în jos şi-şi dădea părul cu mîna într-o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se vedea un tractor cu remorcă,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încet pe cîmp, scotea fum şi duduia.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“Ştiţi,” i-am spus, negăsind altceva mai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situaţia dată, “nu departe de aici este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este impresionant văzut mai ales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colina aceea către care se îndreaptă tractorul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caută înspre colină, nu e exclus ca şoferul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adormit la volan”.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s-a uitat la mine cu nişte ochi negri,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spus: “Am ştiut că vă întîlnesc,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că o să vă plimbaţi şi astăzi pe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sfătuiesc să vă schimbaţi locul, căci nu este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au murit animale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dacă doriţi, ne putem întîlni la mine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dumneavoastră, ne putem plimba prin parc,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lac. Ce ziceţi?”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“Sînt total de acord cu dumneavoastră”, 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“mi-ar face chiar plăcere, deşi aici e linişte şi mai caut şi eu 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alta, aveţi dreptate, te poţi plimba şi în altă parte, or mai fi şi alte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 umbroase în oraşul ăsta. Locuiţi departe?”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“Nu”, a zis fata, “în cartierul de lîngă şina de cale ferată,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departe de aici. Dacă doriţi, în fiecare după-amiază,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şi două şi jumătate, trece cel mai frumos tren,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unde merge, dar văd la geam oameni cu feţe zîmbitoare,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mergem”, i-am spus, “am să vă conduc pînă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 vom mai vorbi de trenuri şi de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poate chiar şi despre vreo pădure, de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răcoarea este suverană. Eu, să ştiţi,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pădure, am visat marea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şi trăiesc în acest oraş dintr-o eroare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durat deja prea mult”.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