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nou pentru mine e vechi din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există noroc există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norocul există la olaltă;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avea speranță de nu-ți surâde 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șansa e norocul ori ce ți-e scris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meditație gândindu-mă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pe-alocuri fiind foarte curioasă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 locuri foarte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de-a fost norocul de n-am picat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ce-ți apare e ce trăiești ca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Și-atragi mereu spre tine ce-ți e cu asemănare?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totul apare și apoi schimbat dispare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oare norocul fără sincronizare?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viața când toate-s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faci mutarea căci restul-s ca la carte?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atunci în minte un turist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are-nfață drumuri ce trebuie selectate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e el de toate, dar doar el e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apare ghidul să-i zică despre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curaj să meargă că toate-s ca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ce-i nou pentru mine e vechi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noul pentru lume ar fi de cum trec eu prin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sincronizare, da, mereu ceva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să-mi aleg drumul mergând în explorare.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