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pisică, când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lupoaică din crângaş,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toamnă, când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furtună-n dulcea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toată ai podobit-o,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iepurilă, când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lupanul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bronz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în suflet doamnă;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ce-ai aurit-o...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lupoaică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m-am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te-ai întors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pe veci 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chiar ai prea-albit-o,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