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când primăvara îşi arată colţul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salcâm şi de ginestru,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îngânăm "Totuşi iubirea"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ne e dor de Păunescu.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la Cenaclu se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aruncării-n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ţi-am pregătit şi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drag poetul nostru făr' de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omenirea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primăveri au să mai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A. Păunescu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recite-o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senatorul şi artistul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fost stindardul, şi făclia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Clujul, Iaşul, Bucureştiul, Nistrul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plânge toată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lipseşte bardul, creatorul,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patriotul, omul, oratorul,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trăieşti în multe generaţii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aliant acestei 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călcat frumoasă creşte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nu ai trăit degeaba!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