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Hegemonicon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bordeie de nuiele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Dumnezeu la început o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duhul meu a fost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 înfăşat mama ca pe-o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cel tainic de silfidă.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ceainic cu frunze de leac aburind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 mama în bordeiul de bălegar şi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făcea baie turnând apă bălaie cu urciorul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cum aburul îmi taie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lavra cugetării ca să licăr.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Ceainicul din care sorbea mama fierturi 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fereastră către un copac cu o singură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multe limburi.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cânta mama, dar nu de leagăn, ci de aripi cu pliuri,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din perle pisate, de zbor ce sună a carilon.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de mierle înfasura în tifon cântul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odiniori şi odihnitori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zburându-l departe,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bordeie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mama nu avea umeri;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pântec cu răzoare, coama şi glasul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chema cu pricesne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măscăriciul la vatra aprinsă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pitulici pe plită şi lapte de capră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mama în 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zvâcneau aripile năuci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pe uluci.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străpuns cu aripile-mi ţărâna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cântându-i doina ca o zmeie: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bordeie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m-a făcut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horesc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ma-nvârt pe un călcâi pân’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luna cea holteie.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