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frumoasă e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e pacea!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și vechi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 lumea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Răsfățată de bucurii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jos,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bun îi sfințește culmea,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gândul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urâciuni,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înaltul, coborât în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omul bun, cu fața la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mare, când soarele în pacea lui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raiul verde, plin cu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concerte vii, de ciripitoare.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voioși alergând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mame înțelepte,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Sfințite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visul sprinten,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 de bine, între munți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omul, când are bun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ai lui semeni, pace și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mănunchi de curcubee și vise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pacea, 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22-02-2018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