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nerostit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Paradis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oferi un paradis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privești în el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oglindă-n care vremea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lumina lunii subsuoară.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deslușit în ochiul tău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poți cădea fără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prezența mea trânti oblâncul,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pleoapă-ncețoșată de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