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Brâncușiană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,,Coloana Infinitului”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dintre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atelierul gândului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din piatra rece a nepăsării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,,Pasărea măiastră”.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la ,,Masa tăcerii” cu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înainte de a frânge cuvintele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a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,,Rugăciunea”.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cântatul cocoșilor, ,,Visul"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,,Nou-născut” își reneagă originile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n-a deschis niciodată c-un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,,Poarta sărutului”.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,,The First Cry" al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