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mult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 și alai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 mai nimic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fu cuprins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mestecat el ceva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poame i s-a 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mergea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nări un miros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bun de sarmale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mămăligă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la el toți cavalerii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spuse cu glas gros: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cercetați cu scutierii,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vine-acest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cavalerii s-au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prințului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bătrânei gătesc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dai în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dus la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de-aici și 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te lasă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mămăligă și sarmale!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prințul de-a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mirosul de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cei doi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rugă frumos de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prințul vostru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noroc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cer niște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Sarmale fierte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noi n-avem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ceaun nu sunt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vreo două cuburi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Bă, voi sunteți chiar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prințe, suntem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suntem cetățeni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ăștia noi, europeni!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săraci, bolnavi,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totu-i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sarmaua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găsim în cubul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făcu prințul cale-ntoarsă: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Cavaleri, haideți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în ceaunul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sarmale, ci cub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ne-ntoarcem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n-avem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magazia-i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Knor cu gust de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cuburi cu gust de țuică,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d-alea cu gust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 vedeți, poate găsiți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Knor cu gust de biscuiți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vreun cub cu gust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fierbem pentru desert!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ne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 Europa: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vânatul, noi cu Knorul,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dricul, noi cu popa!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